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8E8" w:rsidRDefault="003848E8"/>
    <w:p w:rsidR="0060211D" w:rsidRPr="00B27F27" w:rsidRDefault="00235133" w:rsidP="00B27F27">
      <w:pPr>
        <w:jc w:val="center"/>
        <w:rPr>
          <w:rFonts w:ascii="Calibri" w:hAnsi="Calibri"/>
          <w:sz w:val="24"/>
          <w:szCs w:val="24"/>
        </w:rPr>
      </w:pPr>
      <w:r w:rsidRPr="00B27F27">
        <w:rPr>
          <w:rFonts w:ascii="Calibri" w:hAnsi="Calibri"/>
          <w:sz w:val="24"/>
          <w:szCs w:val="24"/>
        </w:rPr>
        <w:t>PAKIET  8</w:t>
      </w:r>
    </w:p>
    <w:p w:rsidR="00195061" w:rsidRDefault="00195061" w:rsidP="0060211D">
      <w:pPr>
        <w:rPr>
          <w:rFonts w:ascii="Calibri" w:hAnsi="Calibri"/>
          <w:b/>
          <w:sz w:val="24"/>
          <w:szCs w:val="24"/>
        </w:rPr>
      </w:pPr>
    </w:p>
    <w:p w:rsidR="00195061" w:rsidRDefault="00195061" w:rsidP="0060211D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              </w:t>
      </w:r>
      <w:r w:rsidR="00714CB7">
        <w:rPr>
          <w:rFonts w:ascii="Calibri" w:hAnsi="Calibri"/>
          <w:b/>
          <w:sz w:val="24"/>
          <w:szCs w:val="24"/>
        </w:rPr>
        <w:t xml:space="preserve">              </w:t>
      </w:r>
      <w:r>
        <w:rPr>
          <w:rFonts w:ascii="Calibri" w:hAnsi="Calibri"/>
          <w:b/>
          <w:sz w:val="24"/>
          <w:szCs w:val="24"/>
        </w:rPr>
        <w:t xml:space="preserve"> ZESTAWIENIE  PARAMETRÓW  I WARUNKÓW  TECHNICZNYCH</w:t>
      </w:r>
    </w:p>
    <w:p w:rsidR="0060211D" w:rsidRDefault="0060211D" w:rsidP="0060211D">
      <w:pPr>
        <w:rPr>
          <w:rFonts w:ascii="Calibri" w:hAnsi="Calibri"/>
          <w:b/>
          <w:color w:val="FF0000"/>
          <w:sz w:val="22"/>
          <w:szCs w:val="22"/>
        </w:rPr>
      </w:pPr>
    </w:p>
    <w:tbl>
      <w:tblPr>
        <w:tblW w:w="15315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8"/>
        <w:gridCol w:w="2407"/>
        <w:gridCol w:w="2131"/>
        <w:gridCol w:w="2553"/>
        <w:gridCol w:w="2410"/>
        <w:gridCol w:w="2410"/>
        <w:gridCol w:w="143"/>
        <w:gridCol w:w="2553"/>
      </w:tblGrid>
      <w:tr w:rsidR="00195061" w:rsidTr="00C252E6">
        <w:trPr>
          <w:gridAfter w:val="2"/>
          <w:wAfter w:w="2696" w:type="dxa"/>
          <w:trHeight w:val="284"/>
        </w:trPr>
        <w:tc>
          <w:tcPr>
            <w:tcW w:w="3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hd w:val="clear" w:color="auto" w:fill="FFFFFF"/>
              <w:spacing w:line="256" w:lineRule="auto"/>
              <w:ind w:left="36"/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  <w:t>Nazwa</w:t>
            </w:r>
          </w:p>
        </w:tc>
        <w:tc>
          <w:tcPr>
            <w:tcW w:w="70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</w:p>
          <w:p w:rsidR="00195061" w:rsidRDefault="00195061" w:rsidP="00195061">
            <w:pPr>
              <w:spacing w:line="256" w:lineRule="auto"/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  <w:r w:rsidRPr="00195061">
              <w:rPr>
                <w:rFonts w:ascii="Calibri" w:hAnsi="Calibri"/>
                <w:b/>
                <w:sz w:val="24"/>
                <w:szCs w:val="24"/>
                <w:lang w:eastAsia="en-US"/>
              </w:rPr>
              <w:t>MIKROSKOP SPEKULARNY</w:t>
            </w:r>
            <w:r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                             </w:t>
            </w:r>
            <w:r w:rsidRPr="00195061">
              <w:rPr>
                <w:rFonts w:ascii="Calibri" w:hAnsi="Calibri"/>
                <w:b/>
                <w:sz w:val="24"/>
                <w:szCs w:val="24"/>
                <w:lang w:eastAsia="en-US"/>
              </w:rPr>
              <w:t>1 szt.</w:t>
            </w:r>
          </w:p>
          <w:p w:rsidR="00195061" w:rsidRPr="00195061" w:rsidRDefault="00195061" w:rsidP="00195061">
            <w:pPr>
              <w:spacing w:line="256" w:lineRule="auto"/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195061" w:rsidRPr="00195061" w:rsidRDefault="00195061" w:rsidP="00195061">
            <w:pPr>
              <w:spacing w:line="256" w:lineRule="auto"/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</w:p>
        </w:tc>
      </w:tr>
      <w:tr w:rsidR="00195061" w:rsidTr="0089026A">
        <w:trPr>
          <w:gridAfter w:val="3"/>
          <w:wAfter w:w="5106" w:type="dxa"/>
          <w:trHeight w:val="284"/>
        </w:trPr>
        <w:tc>
          <w:tcPr>
            <w:tcW w:w="3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hd w:val="clear" w:color="auto" w:fill="FFFFFF"/>
              <w:spacing w:line="256" w:lineRule="auto"/>
              <w:ind w:left="7"/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  <w:t>Typ i model urządzenia/urządzeń</w:t>
            </w:r>
          </w:p>
        </w:tc>
        <w:tc>
          <w:tcPr>
            <w:tcW w:w="70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5061" w:rsidRDefault="00195061" w:rsidP="00195061">
            <w:pPr>
              <w:shd w:val="clear" w:color="auto" w:fill="FFFFFF"/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195061" w:rsidTr="00C81FE1">
        <w:trPr>
          <w:gridAfter w:val="3"/>
          <w:wAfter w:w="5106" w:type="dxa"/>
          <w:trHeight w:val="284"/>
        </w:trPr>
        <w:tc>
          <w:tcPr>
            <w:tcW w:w="3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hd w:val="clear" w:color="auto" w:fill="FFFFFF"/>
              <w:spacing w:line="256" w:lineRule="auto"/>
              <w:ind w:left="22"/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  <w:t>Wytwórca</w:t>
            </w:r>
          </w:p>
        </w:tc>
        <w:tc>
          <w:tcPr>
            <w:tcW w:w="70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5061" w:rsidRDefault="00195061" w:rsidP="00195061">
            <w:pPr>
              <w:shd w:val="clear" w:color="auto" w:fill="FFFFFF"/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195061" w:rsidTr="00D57363">
        <w:trPr>
          <w:gridAfter w:val="3"/>
          <w:wAfter w:w="5106" w:type="dxa"/>
          <w:trHeight w:val="284"/>
        </w:trPr>
        <w:tc>
          <w:tcPr>
            <w:tcW w:w="3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hd w:val="clear" w:color="auto" w:fill="FFFFFF"/>
              <w:spacing w:line="256" w:lineRule="auto"/>
              <w:ind w:left="22"/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  <w:t>Kraj pochodzenia</w:t>
            </w:r>
          </w:p>
        </w:tc>
        <w:tc>
          <w:tcPr>
            <w:tcW w:w="70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5061" w:rsidRDefault="00195061" w:rsidP="00195061">
            <w:pPr>
              <w:shd w:val="clear" w:color="auto" w:fill="FFFFFF"/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195061" w:rsidTr="00691D39">
        <w:trPr>
          <w:gridAfter w:val="3"/>
          <w:wAfter w:w="5106" w:type="dxa"/>
          <w:trHeight w:val="284"/>
        </w:trPr>
        <w:tc>
          <w:tcPr>
            <w:tcW w:w="3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hd w:val="clear" w:color="auto" w:fill="FFFFFF"/>
              <w:spacing w:line="256" w:lineRule="auto"/>
              <w:ind w:left="14"/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  <w:t xml:space="preserve">Rok produkcji: </w:t>
            </w:r>
          </w:p>
        </w:tc>
        <w:tc>
          <w:tcPr>
            <w:tcW w:w="70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5061" w:rsidRDefault="00195061" w:rsidP="00195061">
            <w:pPr>
              <w:shd w:val="clear" w:color="auto" w:fill="FFFFFF"/>
              <w:spacing w:line="256" w:lineRule="auto"/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40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keepNext/>
              <w:spacing w:line="256" w:lineRule="auto"/>
              <w:jc w:val="center"/>
              <w:outlineLvl w:val="1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OPIS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 xml:space="preserve">WYMAGANE PARAMETRY              I WARUNKI </w:t>
            </w:r>
          </w:p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TAK/NIE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PARAMETRY OFEROWANE</w:t>
            </w:r>
          </w:p>
        </w:tc>
      </w:tr>
      <w:tr w:rsidR="00195061" w:rsidTr="00195061">
        <w:trPr>
          <w:gridAfter w:val="3"/>
          <w:wAfter w:w="5106" w:type="dxa"/>
          <w:trHeight w:val="20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r>
              <w:rPr>
                <w:rFonts w:ascii="Calibri" w:hAnsi="Calibri"/>
                <w:color w:val="222222"/>
                <w:lang w:eastAsia="en-US"/>
              </w:rPr>
              <w:t>Bezkontaktowy pomiar wielkości oraz ilości komórek śródbłonka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r>
              <w:rPr>
                <w:rFonts w:ascii="Calibri" w:hAnsi="Calibri"/>
                <w:color w:val="222222"/>
                <w:lang w:eastAsia="en-US"/>
              </w:rPr>
              <w:t>Pole badania: 0,25 (szer.) x 0,55 (wys.)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  <w:r w:rsidR="00B27F27">
              <w:rPr>
                <w:rFonts w:ascii="Calibri" w:hAnsi="Calibri"/>
                <w:sz w:val="22"/>
                <w:szCs w:val="22"/>
                <w:lang w:eastAsia="en-US"/>
              </w:rPr>
              <w:t>, podać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r>
              <w:rPr>
                <w:rFonts w:ascii="Calibri" w:hAnsi="Calibri"/>
                <w:color w:val="222222"/>
                <w:lang w:eastAsia="en-US"/>
              </w:rPr>
              <w:t>Położenie punktu fiksacyjnego:  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r>
              <w:rPr>
                <w:rFonts w:ascii="Calibri" w:hAnsi="Calibri"/>
                <w:color w:val="222222"/>
                <w:lang w:eastAsia="en-US"/>
              </w:rPr>
              <w:t>Centralne 1 punkt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proofErr w:type="spellStart"/>
            <w:r>
              <w:rPr>
                <w:rFonts w:ascii="Calibri" w:hAnsi="Calibri"/>
                <w:color w:val="222222"/>
                <w:lang w:eastAsia="en-US"/>
              </w:rPr>
              <w:t>Paracentralne</w:t>
            </w:r>
            <w:proofErr w:type="spellEnd"/>
            <w:r>
              <w:rPr>
                <w:rFonts w:ascii="Calibri" w:hAnsi="Calibri"/>
                <w:color w:val="222222"/>
                <w:lang w:eastAsia="en-US"/>
              </w:rPr>
              <w:t xml:space="preserve"> 8 punktów (kąt widzenia 5</w:t>
            </w:r>
            <w:r>
              <w:rPr>
                <w:rFonts w:ascii="Calibri" w:hAnsi="Calibri"/>
                <w:color w:val="222222"/>
                <w:vertAlign w:val="superscript"/>
                <w:lang w:eastAsia="en-US"/>
              </w:rPr>
              <w:t>o</w:t>
            </w:r>
            <w:r>
              <w:rPr>
                <w:rFonts w:ascii="Calibri" w:hAnsi="Calibri"/>
                <w:color w:val="222222"/>
                <w:lang w:eastAsia="en-US"/>
              </w:rPr>
              <w:t> , rozmieszczenie 45</w:t>
            </w:r>
            <w:r>
              <w:rPr>
                <w:rFonts w:ascii="Calibri" w:hAnsi="Calibri"/>
                <w:color w:val="222222"/>
                <w:vertAlign w:val="superscript"/>
                <w:lang w:eastAsia="en-US"/>
              </w:rPr>
              <w:t> o </w:t>
            </w:r>
            <w:r>
              <w:rPr>
                <w:rFonts w:ascii="Calibri" w:hAnsi="Calibri"/>
                <w:color w:val="222222"/>
                <w:lang w:eastAsia="en-US"/>
              </w:rPr>
              <w:t>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B27F27" w:rsidP="00B27F27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r>
              <w:rPr>
                <w:rFonts w:ascii="Calibri" w:hAnsi="Calibri"/>
                <w:color w:val="222222"/>
                <w:lang w:eastAsia="en-US"/>
              </w:rPr>
              <w:t>Peryferyjne 6 punktów (kąt widzenia 27</w:t>
            </w:r>
            <w:r>
              <w:rPr>
                <w:rFonts w:ascii="Calibri" w:hAnsi="Calibri"/>
                <w:color w:val="222222"/>
                <w:vertAlign w:val="superscript"/>
                <w:lang w:eastAsia="en-US"/>
              </w:rPr>
              <w:t>o</w:t>
            </w:r>
            <w:r>
              <w:rPr>
                <w:rFonts w:ascii="Calibri" w:hAnsi="Calibri"/>
                <w:color w:val="222222"/>
                <w:lang w:eastAsia="en-US"/>
              </w:rPr>
              <w:t> , rozmieszczenie 60</w:t>
            </w:r>
            <w:r>
              <w:rPr>
                <w:rFonts w:ascii="Calibri" w:hAnsi="Calibri"/>
                <w:color w:val="222222"/>
                <w:vertAlign w:val="superscript"/>
                <w:lang w:eastAsia="en-US"/>
              </w:rPr>
              <w:t> o </w:t>
            </w:r>
            <w:r>
              <w:rPr>
                <w:rFonts w:ascii="Calibri" w:hAnsi="Calibri"/>
                <w:color w:val="222222"/>
                <w:lang w:eastAsia="en-US"/>
              </w:rPr>
              <w:t>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proofErr w:type="spellStart"/>
            <w:r>
              <w:rPr>
                <w:rFonts w:ascii="Calibri" w:hAnsi="Calibri"/>
                <w:color w:val="222222"/>
                <w:lang w:eastAsia="en-US"/>
              </w:rPr>
              <w:t>Pachymetria</w:t>
            </w:r>
            <w:proofErr w:type="spellEnd"/>
            <w:r>
              <w:rPr>
                <w:rFonts w:ascii="Calibri" w:hAnsi="Calibri"/>
                <w:color w:val="222222"/>
                <w:lang w:eastAsia="en-US"/>
              </w:rPr>
              <w:t>: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r>
              <w:rPr>
                <w:rFonts w:ascii="Calibri" w:hAnsi="Calibri"/>
                <w:color w:val="222222"/>
                <w:lang w:eastAsia="en-US"/>
              </w:rPr>
              <w:t>Zakres pomiarowy 300 do 1,000 µm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B27F27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r>
              <w:rPr>
                <w:rFonts w:ascii="Calibri" w:hAnsi="Calibri"/>
                <w:color w:val="222222"/>
                <w:lang w:eastAsia="en-US"/>
              </w:rPr>
              <w:t>Dokładność ± 10 µm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proofErr w:type="spellStart"/>
            <w:r>
              <w:rPr>
                <w:rFonts w:ascii="Calibri" w:hAnsi="Calibri"/>
                <w:color w:val="222222"/>
                <w:lang w:eastAsia="en-US"/>
              </w:rPr>
              <w:t>Autonaprowadzanie</w:t>
            </w:r>
            <w:proofErr w:type="spellEnd"/>
            <w:r>
              <w:rPr>
                <w:rFonts w:ascii="Calibri" w:hAnsi="Calibri"/>
                <w:color w:val="222222"/>
                <w:lang w:eastAsia="en-US"/>
              </w:rPr>
              <w:t xml:space="preserve"> w kierunkach X-Y-Z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proofErr w:type="spellStart"/>
            <w:r>
              <w:rPr>
                <w:rFonts w:ascii="Calibri" w:hAnsi="Calibri"/>
                <w:color w:val="222222"/>
                <w:lang w:eastAsia="en-US"/>
              </w:rPr>
              <w:t>Autowyzwalanie</w:t>
            </w:r>
            <w:proofErr w:type="spellEnd"/>
            <w:r>
              <w:rPr>
                <w:rFonts w:ascii="Calibri" w:hAnsi="Calibri"/>
                <w:color w:val="222222"/>
                <w:lang w:eastAsia="en-US"/>
              </w:rPr>
              <w:t xml:space="preserve"> dostępne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r>
              <w:rPr>
                <w:rFonts w:ascii="Calibri" w:hAnsi="Calibri"/>
                <w:color w:val="222222"/>
                <w:lang w:eastAsia="en-US"/>
              </w:rPr>
              <w:t>Wbudowana drukarka liniowa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proofErr w:type="spellStart"/>
            <w:r>
              <w:rPr>
                <w:rFonts w:ascii="Calibri" w:hAnsi="Calibri"/>
                <w:color w:val="222222"/>
                <w:lang w:eastAsia="en-US"/>
              </w:rPr>
              <w:t>Videoprinter</w:t>
            </w:r>
            <w:proofErr w:type="spellEnd"/>
            <w:r>
              <w:rPr>
                <w:rFonts w:ascii="Calibri" w:hAnsi="Calibri"/>
                <w:color w:val="222222"/>
                <w:lang w:eastAsia="en-US"/>
              </w:rPr>
              <w:t xml:space="preserve"> (opcja)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val="en-US" w:eastAsia="en-US"/>
              </w:rPr>
            </w:pPr>
            <w:proofErr w:type="spellStart"/>
            <w:r>
              <w:rPr>
                <w:rFonts w:ascii="Calibri" w:hAnsi="Calibri"/>
                <w:color w:val="222222"/>
                <w:lang w:val="en-US" w:eastAsia="en-US"/>
              </w:rPr>
              <w:t>Interfejs</w:t>
            </w:r>
            <w:proofErr w:type="spellEnd"/>
            <w:r>
              <w:rPr>
                <w:rFonts w:ascii="Calibri" w:hAnsi="Calibri"/>
                <w:color w:val="222222"/>
                <w:lang w:val="en-US" w:eastAsia="en-US"/>
              </w:rPr>
              <w:t xml:space="preserve">: LAN, USB, </w:t>
            </w:r>
            <w:proofErr w:type="spellStart"/>
            <w:r>
              <w:rPr>
                <w:rFonts w:ascii="Calibri" w:hAnsi="Calibri"/>
                <w:color w:val="222222"/>
                <w:lang w:val="en-US" w:eastAsia="en-US"/>
              </w:rPr>
              <w:t>wyjście</w:t>
            </w:r>
            <w:proofErr w:type="spellEnd"/>
            <w:r>
              <w:rPr>
                <w:rFonts w:ascii="Calibri" w:hAnsi="Calibri"/>
                <w:color w:val="222222"/>
                <w:lang w:val="en-US" w:eastAsia="en-US"/>
              </w:rPr>
              <w:t xml:space="preserve"> video (BNC </w:t>
            </w:r>
            <w:proofErr w:type="spellStart"/>
            <w:r>
              <w:rPr>
                <w:rFonts w:ascii="Calibri" w:hAnsi="Calibri"/>
                <w:color w:val="222222"/>
                <w:lang w:val="en-US" w:eastAsia="en-US"/>
              </w:rPr>
              <w:t>dla</w:t>
            </w:r>
            <w:proofErr w:type="spellEnd"/>
            <w:r>
              <w:rPr>
                <w:rFonts w:ascii="Calibri" w:hAnsi="Calibri"/>
                <w:color w:val="222222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222222"/>
                <w:lang w:val="en-US" w:eastAsia="en-US"/>
              </w:rPr>
              <w:t>Videoprinter</w:t>
            </w:r>
            <w:proofErr w:type="spellEnd"/>
            <w:r>
              <w:rPr>
                <w:rFonts w:ascii="Calibri" w:hAnsi="Calibri"/>
                <w:color w:val="222222"/>
                <w:lang w:val="en-US" w:eastAsia="en-US"/>
              </w:rPr>
              <w:t>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r>
              <w:rPr>
                <w:rFonts w:ascii="Calibri" w:hAnsi="Calibri"/>
                <w:color w:val="222222"/>
                <w:lang w:eastAsia="en-US"/>
              </w:rPr>
              <w:t>Źródło zasilania AC100 do 240V, 50/60Hz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B27F27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r>
              <w:rPr>
                <w:rFonts w:ascii="Calibri" w:hAnsi="Calibri"/>
                <w:color w:val="222222"/>
                <w:lang w:eastAsia="en-US"/>
              </w:rPr>
              <w:t>Zużycie energii 100 VA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color w:val="222222"/>
                <w:lang w:eastAsia="en-US"/>
              </w:rPr>
            </w:pPr>
            <w:r>
              <w:rPr>
                <w:rFonts w:ascii="Calibri" w:hAnsi="Calibri"/>
                <w:color w:val="222222"/>
                <w:lang w:eastAsia="en-US"/>
              </w:rPr>
              <w:t>Wymiary i waga: 291 (szer.) x 495 (głęb.) x 457 (wys.) mm/20kg</w:t>
            </w:r>
            <w:r w:rsidR="002F2BB5">
              <w:rPr>
                <w:rFonts w:ascii="Calibri" w:hAnsi="Calibri"/>
                <w:color w:val="222222"/>
                <w:lang w:eastAsia="en-US"/>
              </w:rPr>
              <w:t xml:space="preserve"> </w:t>
            </w:r>
            <w:r w:rsidR="002F2BB5">
              <w:rPr>
                <w:rFonts w:cstheme="minorHAnsi"/>
              </w:rPr>
              <w:t>(±5%</w:t>
            </w:r>
            <w:r w:rsidR="002F2BB5" w:rsidRPr="003A6928">
              <w:rPr>
                <w:rFonts w:cstheme="minorHAnsi"/>
              </w:rPr>
              <w:t>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95061" w:rsidRDefault="00B27F27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5B31EE">
        <w:tc>
          <w:tcPr>
            <w:tcW w:w="10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PARAMETRY OGÓLNE DLA KAŻDEGO Z WSZYSTKICH POWYŻEJ OPISANYCH URZĄDZEŃ</w:t>
            </w:r>
          </w:p>
        </w:tc>
        <w:tc>
          <w:tcPr>
            <w:tcW w:w="25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Okres gwarancji min. 36 m-</w:t>
            </w:r>
            <w:proofErr w:type="spellStart"/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cy</w:t>
            </w:r>
            <w:proofErr w:type="spellEnd"/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; obejmuje również akumulatory (jeśli dotyczy).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B27F27" w:rsidP="0019506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TAK, podać</w:t>
            </w:r>
            <w:r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sz w:val="22"/>
                <w:szCs w:val="22"/>
                <w:lang w:eastAsia="en-US"/>
              </w:rPr>
              <w:t>Czas reakcji od przyjęcia zgłoszenia – podjęta naprawa nie dłużej jak:</w:t>
            </w:r>
            <w:r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- 24 h (dni pracujące) dla zgłoszenia w czasie trwania gwarancji;</w:t>
            </w:r>
            <w:r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 xml:space="preserve">- 48 h (dni pracujące) dla zgłoszenia pogwarancyjnego.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lastRenderedPageBreak/>
              <w:t>20.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spacing w:line="256" w:lineRule="auto"/>
              <w:rPr>
                <w:rFonts w:ascii="Calibri" w:hAnsi="Calibri" w:cs="Arial"/>
                <w:color w:val="000000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 xml:space="preserve">Wliczone w cenę przeglądy (min. 1 x w roku chyba, że producent urządzeń lub/i ich podzespołów lub/i elementów wymaga </w:t>
            </w:r>
            <w:r>
              <w:rPr>
                <w:rFonts w:ascii="Calibri" w:hAnsi="Calibri" w:cs="Arial"/>
                <w:color w:val="000000"/>
                <w:sz w:val="22"/>
                <w:szCs w:val="22"/>
                <w:u w:val="single"/>
                <w:lang w:eastAsia="en-US"/>
              </w:rPr>
              <w:t>częstszych niż 1 x w roku</w:t>
            </w: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sz w:val="22"/>
                <w:szCs w:val="22"/>
                <w:lang w:eastAsia="en-US"/>
              </w:rPr>
              <w:t>Dostępność części zamiennych po okresie gwarancji oraz serwisu pogwarancyjnego min. 8 lat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B27F27" w:rsidP="0019506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TAK, podać</w:t>
            </w:r>
            <w:r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 xml:space="preserve">Szkolenie z obsługi aparatu/urządzenia w, tym sposobu mycia i dezynfekcji, dla personelu medycznego oraz technicznego wskazanego przez Zamawiającego (wliczone w cenę w ramach umowy), ilość osób do przeszkolenia określa Zamawiający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23.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24.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Wypełniony paszport techniczny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 xml:space="preserve">Instrukcje obsługi, </w:t>
            </w:r>
            <w:r>
              <w:rPr>
                <w:rFonts w:ascii="Calibri" w:hAnsi="Calibri"/>
                <w:color w:val="000000"/>
                <w:sz w:val="22"/>
                <w:szCs w:val="22"/>
                <w:u w:val="single"/>
                <w:lang w:eastAsia="en-US"/>
              </w:rPr>
              <w:t>w tym sposobu mycia i dezynfekcji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, w języku polskim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26.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3D7E9C" w:rsidP="0019506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27.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195061" w:rsidTr="00195061">
        <w:trPr>
          <w:gridAfter w:val="3"/>
          <w:wAfter w:w="5106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28.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5061" w:rsidRDefault="00195061" w:rsidP="0019506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061" w:rsidRDefault="00195061" w:rsidP="0019506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</w:tbl>
    <w:p w:rsidR="0060211D" w:rsidRDefault="0060211D" w:rsidP="0060211D">
      <w:pPr>
        <w:jc w:val="both"/>
        <w:rPr>
          <w:rFonts w:ascii="Arial" w:hAnsi="Arial" w:cs="Arial"/>
        </w:rPr>
      </w:pPr>
    </w:p>
    <w:p w:rsidR="00B27F27" w:rsidRDefault="00B27F27" w:rsidP="00B27F27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</w:p>
    <w:p w:rsidR="00B27F27" w:rsidRDefault="00B27F27" w:rsidP="00B27F27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</w:p>
    <w:p w:rsidR="00B27F27" w:rsidRDefault="00B27F27" w:rsidP="00B27F27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</w:p>
    <w:p w:rsidR="00B27F27" w:rsidRDefault="00B27F27" w:rsidP="00B27F27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</w:p>
    <w:p w:rsidR="00B27F27" w:rsidRPr="00755CDC" w:rsidRDefault="00B27F27" w:rsidP="00B27F27">
      <w:pPr>
        <w:pStyle w:val="Style35"/>
        <w:widowControl/>
        <w:spacing w:line="250" w:lineRule="exact"/>
        <w:ind w:right="58"/>
        <w:rPr>
          <w:rFonts w:asciiTheme="minorHAnsi" w:hAnsiTheme="minorHAnsi" w:cs="Calibri"/>
          <w:sz w:val="22"/>
          <w:szCs w:val="22"/>
        </w:rPr>
      </w:pPr>
      <w:bookmarkStart w:id="0" w:name="_GoBack"/>
    </w:p>
    <w:p w:rsidR="00B27F27" w:rsidRPr="00755CDC" w:rsidRDefault="00B27F27" w:rsidP="00B27F27">
      <w:pPr>
        <w:pStyle w:val="Style35"/>
        <w:widowControl/>
        <w:spacing w:line="250" w:lineRule="exact"/>
        <w:ind w:right="58"/>
        <w:rPr>
          <w:rFonts w:asciiTheme="minorHAnsi" w:hAnsiTheme="minorHAnsi" w:cs="Calibri"/>
          <w:sz w:val="22"/>
          <w:szCs w:val="22"/>
        </w:rPr>
      </w:pPr>
    </w:p>
    <w:p w:rsidR="00B27F27" w:rsidRPr="00755CDC" w:rsidRDefault="00B27F27" w:rsidP="00B27F27">
      <w:pPr>
        <w:ind w:right="-35"/>
        <w:rPr>
          <w:rFonts w:asciiTheme="minorHAnsi" w:hAnsiTheme="minorHAnsi"/>
          <w:sz w:val="22"/>
        </w:rPr>
      </w:pPr>
      <w:r w:rsidRPr="00755CDC">
        <w:rPr>
          <w:rFonts w:asciiTheme="minorHAnsi" w:hAnsiTheme="minorHAnsi"/>
          <w:sz w:val="22"/>
        </w:rPr>
        <w:t>...................................</w:t>
      </w:r>
      <w:r w:rsidRPr="00755CDC">
        <w:rPr>
          <w:rFonts w:asciiTheme="minorHAnsi" w:hAnsiTheme="minorHAnsi"/>
          <w:sz w:val="22"/>
        </w:rPr>
        <w:tab/>
        <w:t xml:space="preserve">                                                                            ....................................................</w:t>
      </w:r>
    </w:p>
    <w:p w:rsidR="00B27F27" w:rsidRPr="00755CDC" w:rsidRDefault="00B27F27" w:rsidP="00B27F27">
      <w:pPr>
        <w:rPr>
          <w:rFonts w:asciiTheme="minorHAnsi" w:hAnsiTheme="minorHAnsi"/>
          <w:sz w:val="22"/>
        </w:rPr>
      </w:pPr>
      <w:r w:rsidRPr="00755CDC">
        <w:rPr>
          <w:rFonts w:asciiTheme="minorHAnsi" w:hAnsiTheme="minorHAnsi"/>
          <w:sz w:val="22"/>
        </w:rPr>
        <w:t xml:space="preserve">         data                                                                                                       pieczątka i podpis Wykonawcy</w:t>
      </w:r>
    </w:p>
    <w:bookmarkEnd w:id="0"/>
    <w:p w:rsidR="0060211D" w:rsidRDefault="0060211D" w:rsidP="0060211D">
      <w:pPr>
        <w:rPr>
          <w:rFonts w:ascii="Calibri" w:hAnsi="Calibri"/>
          <w:b/>
          <w:color w:val="FF0000"/>
          <w:sz w:val="22"/>
          <w:szCs w:val="22"/>
        </w:rPr>
      </w:pPr>
    </w:p>
    <w:p w:rsidR="0060211D" w:rsidRDefault="0060211D" w:rsidP="0060211D">
      <w:pPr>
        <w:rPr>
          <w:rFonts w:ascii="Calibri" w:hAnsi="Calibri"/>
          <w:b/>
          <w:color w:val="FF0000"/>
          <w:sz w:val="22"/>
          <w:szCs w:val="22"/>
        </w:rPr>
      </w:pPr>
    </w:p>
    <w:p w:rsidR="0060211D" w:rsidRDefault="0060211D" w:rsidP="0060211D">
      <w:pPr>
        <w:rPr>
          <w:rFonts w:ascii="Calibri" w:hAnsi="Calibri"/>
          <w:b/>
          <w:color w:val="FF0000"/>
          <w:sz w:val="22"/>
          <w:szCs w:val="22"/>
        </w:rPr>
      </w:pPr>
    </w:p>
    <w:p w:rsidR="0060211D" w:rsidRDefault="0060211D" w:rsidP="0060211D">
      <w:pPr>
        <w:rPr>
          <w:rFonts w:ascii="Calibri" w:hAnsi="Calibri"/>
          <w:b/>
          <w:color w:val="FF0000"/>
          <w:sz w:val="22"/>
          <w:szCs w:val="22"/>
        </w:rPr>
      </w:pPr>
    </w:p>
    <w:p w:rsidR="0060211D" w:rsidRDefault="0060211D" w:rsidP="0060211D">
      <w:pPr>
        <w:rPr>
          <w:rFonts w:ascii="Calibri" w:hAnsi="Calibri"/>
          <w:b/>
          <w:color w:val="FF0000"/>
          <w:sz w:val="22"/>
          <w:szCs w:val="22"/>
        </w:rPr>
      </w:pPr>
    </w:p>
    <w:p w:rsidR="0060211D" w:rsidRDefault="0060211D" w:rsidP="0060211D">
      <w:pPr>
        <w:rPr>
          <w:rFonts w:ascii="Calibri" w:hAnsi="Calibri"/>
          <w:b/>
          <w:color w:val="FF0000"/>
          <w:sz w:val="22"/>
          <w:szCs w:val="22"/>
        </w:rPr>
      </w:pPr>
    </w:p>
    <w:p w:rsidR="0060211D" w:rsidRDefault="0060211D" w:rsidP="0060211D"/>
    <w:p w:rsidR="0060211D" w:rsidRDefault="0060211D"/>
    <w:p w:rsidR="0060211D" w:rsidRDefault="0060211D"/>
    <w:sectPr w:rsidR="006021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793"/>
    <w:rsid w:val="00195061"/>
    <w:rsid w:val="00235133"/>
    <w:rsid w:val="002F2BB5"/>
    <w:rsid w:val="003848E8"/>
    <w:rsid w:val="003D7E9C"/>
    <w:rsid w:val="005B31EE"/>
    <w:rsid w:val="0060211D"/>
    <w:rsid w:val="00616119"/>
    <w:rsid w:val="00714CB7"/>
    <w:rsid w:val="00755CDC"/>
    <w:rsid w:val="00971793"/>
    <w:rsid w:val="009A267D"/>
    <w:rsid w:val="00B27F27"/>
    <w:rsid w:val="00D4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21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5">
    <w:name w:val="Style35"/>
    <w:basedOn w:val="Normalny"/>
    <w:rsid w:val="00B27F27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21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5">
    <w:name w:val="Style35"/>
    <w:basedOn w:val="Normalny"/>
    <w:rsid w:val="00B27F27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517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22</cp:revision>
  <dcterms:created xsi:type="dcterms:W3CDTF">2017-05-29T11:08:00Z</dcterms:created>
  <dcterms:modified xsi:type="dcterms:W3CDTF">2017-12-15T09:23:00Z</dcterms:modified>
</cp:coreProperties>
</file>